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1355"/>
        <w:gridCol w:w="2031"/>
        <w:gridCol w:w="3181"/>
      </w:tblGrid>
      <w:tr w:rsidR="00E7719B" w:rsidRPr="000A1895" w:rsidTr="000D11B1">
        <w:trPr>
          <w:trHeight w:val="20"/>
        </w:trPr>
        <w:tc>
          <w:tcPr>
            <w:tcW w:w="5000" w:type="pct"/>
            <w:gridSpan w:val="4"/>
          </w:tcPr>
          <w:p w:rsidR="00E7719B" w:rsidRPr="000A1895" w:rsidRDefault="00E7719B" w:rsidP="000D4E8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E7719B" w:rsidRPr="000A189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0C3235" w:rsidP="000D4E8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0E9B3B" wp14:editId="4366046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C80A2C" w:rsidP="000D4E81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E7719B" w:rsidRPr="00DB6916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DB6916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68282F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68282F" w:rsidRDefault="00E7719B" w:rsidP="000D4E81">
            <w:pPr>
              <w:spacing w:line="360" w:lineRule="auto"/>
              <w:jc w:val="right"/>
              <w:rPr>
                <w:bCs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8C0228" w:rsidTr="000D11B1">
        <w:tc>
          <w:tcPr>
            <w:tcW w:w="5000" w:type="pct"/>
            <w:gridSpan w:val="4"/>
          </w:tcPr>
          <w:p w:rsidR="00E7719B" w:rsidRPr="008C0228" w:rsidRDefault="00E7719B" w:rsidP="0096093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960932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E7719B" w:rsidRPr="000A1895" w:rsidTr="000D11B1">
        <w:tc>
          <w:tcPr>
            <w:tcW w:w="1569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69" w:type="pct"/>
            <w:gridSpan w:val="2"/>
          </w:tcPr>
          <w:p w:rsidR="00E7719B" w:rsidRPr="000A1895" w:rsidRDefault="00842645" w:rsidP="0007609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017F6D">
              <w:rPr>
                <w:b/>
                <w:sz w:val="28"/>
                <w:szCs w:val="28"/>
              </w:rPr>
              <w:t>Б</w:t>
            </w:r>
            <w:proofErr w:type="gramStart"/>
            <w:r w:rsidRPr="00017F6D">
              <w:rPr>
                <w:b/>
                <w:sz w:val="28"/>
                <w:szCs w:val="28"/>
              </w:rPr>
              <w:t>1</w:t>
            </w:r>
            <w:proofErr w:type="gramEnd"/>
            <w:r w:rsidRPr="00017F6D">
              <w:rPr>
                <w:b/>
                <w:sz w:val="28"/>
                <w:szCs w:val="28"/>
              </w:rPr>
              <w:t>.О.13</w:t>
            </w:r>
          </w:p>
        </w:tc>
        <w:tc>
          <w:tcPr>
            <w:tcW w:w="1662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C8109C" w:rsidTr="000D11B1">
        <w:tc>
          <w:tcPr>
            <w:tcW w:w="5000" w:type="pct"/>
            <w:gridSpan w:val="4"/>
          </w:tcPr>
          <w:p w:rsidR="00E7719B" w:rsidRPr="00C8109C" w:rsidRDefault="00842645" w:rsidP="000D4E8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017F6D">
              <w:rPr>
                <w:b/>
                <w:sz w:val="28"/>
                <w:szCs w:val="28"/>
              </w:rPr>
              <w:t>ПОЛИФОНИЯ</w:t>
            </w: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tbl>
            <w:tblPr>
              <w:tblStyle w:val="a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8"/>
              <w:gridCol w:w="1056"/>
              <w:gridCol w:w="5170"/>
            </w:tblGrid>
            <w:tr w:rsidR="00960932" w:rsidRPr="000A1895" w:rsidTr="003F321E">
              <w:tc>
                <w:tcPr>
                  <w:tcW w:w="1678" w:type="pct"/>
                </w:tcPr>
                <w:p w:rsidR="00960932" w:rsidRPr="000A1895" w:rsidRDefault="00960932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0A1895">
                    <w:rPr>
                      <w:b/>
                      <w:bCs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3" w:type="pct"/>
                </w:tcPr>
                <w:p w:rsidR="00960932" w:rsidRPr="000A1895" w:rsidRDefault="00647743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960932" w:rsidRPr="000A1895" w:rsidRDefault="00A94ECD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«Музыкально-инструментальное искусство»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05212C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«Баян, аккордеон и струнные щипковые инструменты»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</w:rPr>
                    <w:t xml:space="preserve">Квалификация </w:t>
                  </w:r>
                  <w:bookmarkStart w:id="0" w:name="_GoBack"/>
                  <w:bookmarkEnd w:id="0"/>
                  <w:r w:rsidRPr="00C21B15">
                    <w:rPr>
                      <w:b/>
                      <w:bCs/>
                    </w:rPr>
                    <w:t>выпускника: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1F5F07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</w:rPr>
                    <w:t>Артист ансамбля. Артист оркестра. Концертмейстер. Руководитель творческого коллектива. Преподаватель.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BB4808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очная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DE14E0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2021</w:t>
                  </w:r>
                </w:p>
              </w:tc>
            </w:tr>
          </w:tbl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0932" w:rsidRDefault="00960932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E7719B" w:rsidTr="000D11B1">
        <w:tc>
          <w:tcPr>
            <w:tcW w:w="1908" w:type="pct"/>
            <w:gridSpan w:val="3"/>
          </w:tcPr>
          <w:p w:rsidR="00E7719B" w:rsidRDefault="00E7719B" w:rsidP="00E7719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E7719B" w:rsidRDefault="00842645" w:rsidP="000D4E81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017F6D">
              <w:rPr>
                <w:b/>
                <w:sz w:val="28"/>
                <w:szCs w:val="28"/>
              </w:rPr>
              <w:t>ПОЛИФОНИЯ</w:t>
            </w:r>
          </w:p>
          <w:p w:rsidR="00842645" w:rsidRPr="007D73A8" w:rsidRDefault="00842645" w:rsidP="000D4E81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E7719B" w:rsidTr="000D11B1">
        <w:tc>
          <w:tcPr>
            <w:tcW w:w="1908" w:type="pct"/>
            <w:gridSpan w:val="3"/>
          </w:tcPr>
          <w:p w:rsidR="00E7719B" w:rsidRDefault="00BC02CB" w:rsidP="000D4E81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E7719B">
              <w:rPr>
                <w:lang w:eastAsia="zh-CN"/>
              </w:rPr>
              <w:t xml:space="preserve"> </w:t>
            </w:r>
            <w:r w:rsidR="00E7719B" w:rsidRPr="000A1895">
              <w:rPr>
                <w:lang w:eastAsia="zh-CN"/>
              </w:rPr>
              <w:t xml:space="preserve"> в соответствии </w:t>
            </w:r>
          </w:p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7719B" w:rsidRPr="00F044F5" w:rsidRDefault="00647743" w:rsidP="000D4E81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E7719B" w:rsidRPr="00B27923">
              <w:rPr>
                <w:b/>
                <w:lang w:eastAsia="zh-CN"/>
              </w:rPr>
              <w:t xml:space="preserve">  </w:t>
            </w:r>
            <w:r w:rsidR="00A94ECD">
              <w:rPr>
                <w:bCs/>
                <w:lang w:eastAsia="zh-CN"/>
              </w:rPr>
              <w:t>«Музыкально-инструментальное искусство»</w:t>
            </w:r>
            <w:r w:rsidR="00E7719B" w:rsidRPr="00F044F5">
              <w:rPr>
                <w:bCs/>
                <w:lang w:eastAsia="zh-CN"/>
              </w:rPr>
              <w:t xml:space="preserve"> </w:t>
            </w:r>
          </w:p>
          <w:p w:rsidR="00E7719B" w:rsidRPr="00B27923" w:rsidRDefault="00E7719B" w:rsidP="000D4E81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05212C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r w:rsidRPr="0043737B">
              <w:rPr>
                <w:lang w:eastAsia="zh-CN"/>
              </w:rPr>
              <w:t>(</w:t>
            </w:r>
            <w:r w:rsidR="00C61FB8">
              <w:rPr>
                <w:lang w:eastAsia="zh-CN"/>
              </w:rPr>
              <w:t xml:space="preserve">приказ № 730 </w:t>
            </w:r>
            <w:proofErr w:type="spellStart"/>
            <w:r w:rsidR="00C61FB8">
              <w:rPr>
                <w:lang w:eastAsia="zh-CN"/>
              </w:rPr>
              <w:t>Минобрнауки</w:t>
            </w:r>
            <w:proofErr w:type="spellEnd"/>
            <w:r w:rsidR="00C61FB8">
              <w:rPr>
                <w:lang w:eastAsia="zh-CN"/>
              </w:rPr>
              <w:t xml:space="preserve"> России от 01 августа 2017 г.</w:t>
            </w:r>
            <w:r w:rsidRPr="0043737B">
              <w:rPr>
                <w:lang w:eastAsia="zh-CN"/>
              </w:rPr>
              <w:t>)</w:t>
            </w: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2645" w:rsidTr="000D11B1">
        <w:tc>
          <w:tcPr>
            <w:tcW w:w="968" w:type="pct"/>
          </w:tcPr>
          <w:p w:rsidR="00842645" w:rsidRPr="000A1895" w:rsidRDefault="00842645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2645" w:rsidRDefault="00842645" w:rsidP="00CC3259">
            <w:pPr>
              <w:rPr>
                <w:lang w:eastAsia="zh-CN"/>
              </w:rPr>
            </w:pPr>
            <w:r>
              <w:rPr>
                <w:lang w:eastAsia="zh-CN"/>
              </w:rPr>
              <w:t>Кандидат педагогических наук,  профессор кафедры теории и истории музыки ФМИ МГИК</w:t>
            </w:r>
          </w:p>
        </w:tc>
      </w:tr>
      <w:tr w:rsidR="00842645" w:rsidRPr="00B27923" w:rsidTr="000D11B1">
        <w:tc>
          <w:tcPr>
            <w:tcW w:w="968" w:type="pct"/>
          </w:tcPr>
          <w:p w:rsidR="00842645" w:rsidRPr="00B27923" w:rsidRDefault="00842645" w:rsidP="000D4E81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2645" w:rsidRDefault="00842645" w:rsidP="00CC3259">
            <w:pPr>
              <w:rPr>
                <w:b/>
                <w:lang w:eastAsia="zh-CN"/>
              </w:rPr>
            </w:pPr>
            <w:proofErr w:type="spellStart"/>
            <w:r>
              <w:rPr>
                <w:b/>
                <w:lang w:eastAsia="zh-CN"/>
              </w:rPr>
              <w:t>Мятиева</w:t>
            </w:r>
            <w:proofErr w:type="spellEnd"/>
            <w:r>
              <w:rPr>
                <w:b/>
                <w:lang w:eastAsia="zh-CN"/>
              </w:rPr>
              <w:t xml:space="preserve"> О.М.</w:t>
            </w:r>
          </w:p>
          <w:p w:rsidR="00842645" w:rsidRDefault="00842645" w:rsidP="00CC3259">
            <w:pPr>
              <w:rPr>
                <w:b/>
                <w:lang w:eastAsia="zh-CN"/>
              </w:rPr>
            </w:pPr>
          </w:p>
        </w:tc>
      </w:tr>
      <w:tr w:rsidR="00E7719B" w:rsidRPr="00B27923" w:rsidTr="000D11B1">
        <w:tc>
          <w:tcPr>
            <w:tcW w:w="968" w:type="pct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E7719B" w:rsidRPr="00B27923" w:rsidRDefault="001F1C71" w:rsidP="000D4E81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AA2754" w:rsidP="000D4E81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93A94" w:rsidRDefault="00393A94">
      <w:pPr>
        <w:spacing w:after="160" w:line="259" w:lineRule="auto"/>
      </w:pPr>
    </w:p>
    <w:p w:rsidR="00842645" w:rsidRDefault="00393A94" w:rsidP="00842645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br w:type="page"/>
      </w:r>
      <w:bookmarkStart w:id="1" w:name="_Toc536199485"/>
      <w:bookmarkStart w:id="2" w:name="_Toc3200161"/>
      <w:r w:rsidR="00842645"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1"/>
      <w:bookmarkEnd w:id="2"/>
    </w:p>
    <w:p w:rsidR="00842645" w:rsidRDefault="00842645" w:rsidP="00842645"/>
    <w:p w:rsidR="00E60634" w:rsidRPr="00102CC0" w:rsidRDefault="00842645" w:rsidP="00E60634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        </w:t>
      </w:r>
      <w:r w:rsidR="00E60634" w:rsidRPr="00102CC0">
        <w:t xml:space="preserve">Самостоятельная работа по дисциплине  </w:t>
      </w:r>
      <w:r w:rsidR="00E60634" w:rsidRPr="00102CC0">
        <w:rPr>
          <w:b/>
        </w:rPr>
        <w:t>«</w:t>
      </w:r>
      <w:r w:rsidR="00E60634">
        <w:rPr>
          <w:b/>
        </w:rPr>
        <w:t>Полифония»</w:t>
      </w:r>
      <w:r w:rsidR="00E60634" w:rsidRPr="00102CC0">
        <w:t xml:space="preserve">  является важнейшей частью образовательного процесса,  дидактическим средством развит</w:t>
      </w:r>
      <w:r w:rsidR="00E60634">
        <w:t>ия готовности будущих бакалавров</w:t>
      </w:r>
      <w:r w:rsidR="00E60634" w:rsidRPr="00102CC0">
        <w:t xml:space="preserve"> к профессиональной деятельности, средством приобретения навыков и компетенций, соответствующих ФГОС </w:t>
      </w:r>
      <w:proofErr w:type="gramStart"/>
      <w:r w:rsidR="00E60634" w:rsidRPr="00102CC0">
        <w:t>ВО</w:t>
      </w:r>
      <w:proofErr w:type="gramEnd"/>
      <w:r w:rsidR="00E60634" w:rsidRPr="00102CC0">
        <w:t xml:space="preserve">.  </w:t>
      </w:r>
    </w:p>
    <w:p w:rsidR="00E60634" w:rsidRPr="00102CC0" w:rsidRDefault="00E60634" w:rsidP="00E60634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>
        <w:t>«Полифония»</w:t>
      </w:r>
      <w:r w:rsidRPr="00102CC0">
        <w:rPr>
          <w:b/>
        </w:rPr>
        <w:t xml:space="preserve"> </w:t>
      </w:r>
      <w:r>
        <w:rPr>
          <w:b/>
        </w:rPr>
        <w:t xml:space="preserve"> </w:t>
      </w:r>
      <w:r w:rsidRPr="00102CC0">
        <w:t xml:space="preserve"> определены соответствующей рабочей программой дисциплины</w:t>
      </w:r>
      <w:r>
        <w:t>.</w:t>
      </w:r>
      <w:r w:rsidRPr="00102CC0">
        <w:t xml:space="preserve"> </w:t>
      </w:r>
    </w:p>
    <w:p w:rsidR="00E60634" w:rsidRPr="00102CC0" w:rsidRDefault="00E60634" w:rsidP="00E60634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Программой подгото</w:t>
      </w:r>
      <w:r>
        <w:t>вки  бакалавров</w:t>
      </w:r>
      <w:r w:rsidRPr="00102CC0">
        <w:t xml:space="preserve"> предусмотрены: </w:t>
      </w:r>
    </w:p>
    <w:p w:rsidR="00E60634" w:rsidRDefault="00E60634" w:rsidP="00E60634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>Занятия мелкогруппового</w:t>
      </w:r>
      <w:r w:rsidRPr="00102CC0">
        <w:t xml:space="preserve"> типа</w:t>
      </w:r>
    </w:p>
    <w:p w:rsidR="00E60634" w:rsidRPr="00102CC0" w:rsidRDefault="00E60634" w:rsidP="00E60634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E60634" w:rsidRPr="00102CC0" w:rsidRDefault="00E60634" w:rsidP="00E60634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E60634" w:rsidRPr="00A42D85" w:rsidRDefault="00E60634" w:rsidP="00E60634">
      <w:pPr>
        <w:autoSpaceDE w:val="0"/>
        <w:autoSpaceDN w:val="0"/>
        <w:adjustRightInd w:val="0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E60634" w:rsidRPr="00A42D85" w:rsidRDefault="00E60634" w:rsidP="00E60634">
      <w:pPr>
        <w:jc w:val="both"/>
        <w:rPr>
          <w:szCs w:val="22"/>
          <w:lang w:eastAsia="en-US"/>
        </w:rPr>
      </w:pPr>
      <w:r w:rsidRPr="00A42D85">
        <w:rPr>
          <w:b/>
          <w:lang w:eastAsia="zh-CN"/>
        </w:rPr>
        <w:t xml:space="preserve">               Целью самостоятельной работы</w:t>
      </w:r>
      <w:r>
        <w:rPr>
          <w:lang w:eastAsia="zh-CN"/>
        </w:rPr>
        <w:t xml:space="preserve"> студентов</w:t>
      </w:r>
      <w:r w:rsidRPr="00A42D85">
        <w:rPr>
          <w:lang w:eastAsia="zh-CN"/>
        </w:rPr>
        <w:t xml:space="preserve"> являет</w:t>
      </w:r>
      <w:r>
        <w:rPr>
          <w:lang w:eastAsia="zh-CN"/>
        </w:rPr>
        <w:t>ся развитие личности бакалавра</w:t>
      </w:r>
      <w:r w:rsidRPr="00A42D85">
        <w:rPr>
          <w:lang w:eastAsia="zh-CN"/>
        </w:rPr>
        <w:t xml:space="preserve">, </w:t>
      </w:r>
      <w:r w:rsidRPr="00A42D85">
        <w:t xml:space="preserve">способного разбираться </w:t>
      </w:r>
      <w:r w:rsidRPr="00A42D85">
        <w:rPr>
          <w:szCs w:val="22"/>
          <w:lang w:eastAsia="en-US"/>
        </w:rPr>
        <w:t xml:space="preserve">  в </w:t>
      </w:r>
      <w:r>
        <w:rPr>
          <w:szCs w:val="22"/>
          <w:lang w:eastAsia="en-US"/>
        </w:rPr>
        <w:t xml:space="preserve"> исторических  периодах  развития  полифонии,  в авторских полифонических произведениях различных стилей и жанров; </w:t>
      </w:r>
      <w:r w:rsidRPr="00A42D85">
        <w:rPr>
          <w:szCs w:val="22"/>
          <w:lang w:eastAsia="en-US"/>
        </w:rPr>
        <w:t xml:space="preserve"> </w:t>
      </w:r>
      <w:r w:rsidRPr="00A42D85">
        <w:t xml:space="preserve">в </w:t>
      </w:r>
      <w:r>
        <w:rPr>
          <w:color w:val="000000"/>
        </w:rPr>
        <w:t>анализе</w:t>
      </w:r>
      <w:r w:rsidRPr="00A42D85">
        <w:rPr>
          <w:color w:val="000000"/>
        </w:rPr>
        <w:t xml:space="preserve"> искусствоведческой, научно-методичес</w:t>
      </w:r>
      <w:r>
        <w:rPr>
          <w:color w:val="000000"/>
        </w:rPr>
        <w:t>кой,  социологической литературы</w:t>
      </w:r>
      <w:r w:rsidRPr="00A42D85">
        <w:rPr>
          <w:color w:val="000000"/>
        </w:rPr>
        <w:t>;</w:t>
      </w:r>
      <w:r w:rsidRPr="00A42D85">
        <w:rPr>
          <w:shd w:val="clear" w:color="auto" w:fill="FFFFFF"/>
          <w:lang w:eastAsia="en-US"/>
        </w:rPr>
        <w:t xml:space="preserve"> способного соотносить  теоретические позиции с художественной практикой;  преподавать данную дисциплину.</w:t>
      </w:r>
    </w:p>
    <w:p w:rsidR="00E60634" w:rsidRPr="00A42D85" w:rsidRDefault="00E60634" w:rsidP="00E60634">
      <w:pPr>
        <w:jc w:val="both"/>
        <w:rPr>
          <w:lang w:eastAsia="zh-CN"/>
        </w:rPr>
      </w:pPr>
      <w:r w:rsidRPr="00A42D85">
        <w:rPr>
          <w:lang w:eastAsia="zh-CN"/>
        </w:rPr>
        <w:t xml:space="preserve">        Сам</w:t>
      </w:r>
      <w:r>
        <w:rPr>
          <w:lang w:eastAsia="zh-CN"/>
        </w:rPr>
        <w:t>остоятельная работа студентов</w:t>
      </w:r>
      <w:r w:rsidRPr="00A42D85">
        <w:rPr>
          <w:lang w:eastAsia="zh-CN"/>
        </w:rPr>
        <w:t xml:space="preserve"> по дисциплине «</w:t>
      </w:r>
      <w:r>
        <w:rPr>
          <w:lang w:eastAsia="zh-CN"/>
        </w:rPr>
        <w:t xml:space="preserve">Полифония» </w:t>
      </w:r>
      <w:r w:rsidRPr="00A42D85">
        <w:rPr>
          <w:lang w:eastAsia="zh-CN"/>
        </w:rPr>
        <w:t xml:space="preserve"> обеспечивает: </w:t>
      </w:r>
    </w:p>
    <w:p w:rsidR="00E60634" w:rsidRPr="00A42D85" w:rsidRDefault="00E60634" w:rsidP="00E60634">
      <w:pPr>
        <w:numPr>
          <w:ilvl w:val="0"/>
          <w:numId w:val="25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закрепление зна</w:t>
      </w:r>
      <w:r>
        <w:rPr>
          <w:lang w:eastAsia="zh-CN"/>
        </w:rPr>
        <w:t xml:space="preserve">ний, полученных бакалаврами в процессе лекционных </w:t>
      </w:r>
      <w:r w:rsidRPr="00A42D85">
        <w:rPr>
          <w:lang w:eastAsia="zh-CN"/>
        </w:rPr>
        <w:t xml:space="preserve"> аудиторных занятий;</w:t>
      </w:r>
    </w:p>
    <w:p w:rsidR="00E60634" w:rsidRPr="00D70446" w:rsidRDefault="00E60634" w:rsidP="00E60634">
      <w:pPr>
        <w:numPr>
          <w:ilvl w:val="0"/>
          <w:numId w:val="25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работы с учебно-методической, научно-методической, музыковедческой</w:t>
      </w:r>
      <w:r w:rsidRPr="00D70446">
        <w:rPr>
          <w:lang w:eastAsia="zh-CN"/>
        </w:rPr>
        <w:t>, искусствоведческой литературой, научно-исследовательскими трудами, диссертационными исследованиями, справочной литературой, справочными материалами, нотными текстами музыкальных произведений</w:t>
      </w:r>
    </w:p>
    <w:p w:rsidR="00E60634" w:rsidRPr="00D70446" w:rsidRDefault="00E60634" w:rsidP="00E60634">
      <w:pPr>
        <w:numPr>
          <w:ilvl w:val="0"/>
          <w:numId w:val="25"/>
        </w:numPr>
        <w:tabs>
          <w:tab w:val="left" w:pos="708"/>
        </w:tabs>
        <w:ind w:left="0"/>
        <w:jc w:val="both"/>
      </w:pPr>
      <w:r w:rsidRPr="00D70446">
        <w:rPr>
          <w:lang w:eastAsia="zh-CN"/>
        </w:rPr>
        <w:t>развитие в процессе регулярных и системат</w:t>
      </w:r>
      <w:r>
        <w:rPr>
          <w:lang w:eastAsia="zh-CN"/>
        </w:rPr>
        <w:t>ических самостоятельных занятий</w:t>
      </w:r>
      <w:r w:rsidRPr="00D70446">
        <w:rPr>
          <w:lang w:eastAsia="zh-CN"/>
        </w:rPr>
        <w:t xml:space="preserve"> навыков  </w:t>
      </w:r>
      <w:r w:rsidRPr="00D70446">
        <w:t xml:space="preserve"> анализа</w:t>
      </w:r>
      <w:r>
        <w:t xml:space="preserve"> полифонических произведений зарубежных и отечественных композиторов</w:t>
      </w:r>
      <w:r w:rsidRPr="00D70446">
        <w:t xml:space="preserve"> </w:t>
      </w:r>
      <w:r>
        <w:t xml:space="preserve"> включающего изучение  научных трудов в области  полифонии.</w:t>
      </w:r>
    </w:p>
    <w:p w:rsidR="00E60634" w:rsidRPr="00102CC0" w:rsidRDefault="00E60634" w:rsidP="00E60634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>
        <w:t>обеспечивает подготовку студента</w:t>
      </w:r>
      <w:r w:rsidRPr="00102CC0">
        <w:t xml:space="preserve"> к текущим аудиторным занятиям. Результаты этой подготовки пр</w:t>
      </w:r>
      <w:r>
        <w:t xml:space="preserve">оявляются в активности студента </w:t>
      </w:r>
      <w:r w:rsidRPr="00102CC0">
        <w:t>на занятиях</w:t>
      </w:r>
      <w:r>
        <w:t>,  в</w:t>
      </w:r>
      <w:r w:rsidRPr="00102CC0">
        <w:t xml:space="preserve"> качественном уровне представленных докладов, выполненных контрольных работ, тестовых заданий и других форм текущего кон</w:t>
      </w:r>
      <w:r>
        <w:t xml:space="preserve">троля. </w:t>
      </w:r>
    </w:p>
    <w:p w:rsidR="00E60634" w:rsidRDefault="00E60634" w:rsidP="00E60634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>
        <w:rPr>
          <w:iCs/>
        </w:rPr>
        <w:t xml:space="preserve"> 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</w:t>
      </w:r>
      <w:r>
        <w:t>ие и закрепление знаний студента</w:t>
      </w:r>
      <w:r w:rsidRPr="00102CC0">
        <w:t xml:space="preserve">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</w:t>
      </w:r>
    </w:p>
    <w:p w:rsidR="00E60634" w:rsidRPr="00102CC0" w:rsidRDefault="00E60634" w:rsidP="00E60634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E60634" w:rsidRDefault="00E60634" w:rsidP="00E60634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E60634" w:rsidRPr="00102CC0" w:rsidRDefault="00E60634" w:rsidP="00E60634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E60634" w:rsidRPr="00C331C2" w:rsidRDefault="00E60634" w:rsidP="00E60634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3" w:name="_Toc2959523"/>
      <w:r w:rsidRPr="00C331C2">
        <w:rPr>
          <w:rFonts w:ascii="Times New Roman" w:hAnsi="Times New Roman"/>
          <w:b/>
          <w:color w:val="auto"/>
        </w:rPr>
        <w:t xml:space="preserve">Формы самостоятельной работы </w:t>
      </w:r>
      <w:proofErr w:type="gramStart"/>
      <w:r w:rsidRPr="00C331C2">
        <w:rPr>
          <w:rFonts w:ascii="Times New Roman" w:hAnsi="Times New Roman"/>
          <w:b/>
          <w:color w:val="auto"/>
        </w:rPr>
        <w:t>обучающихся</w:t>
      </w:r>
      <w:bookmarkEnd w:id="3"/>
      <w:proofErr w:type="gramEnd"/>
    </w:p>
    <w:p w:rsidR="00E60634" w:rsidRPr="00102CC0" w:rsidRDefault="00E60634" w:rsidP="00E60634"/>
    <w:p w:rsidR="00E60634" w:rsidRDefault="00E60634" w:rsidP="00E60634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Самостоятельная работа бакалавров по дисциплины «Полифония»</w:t>
      </w:r>
      <w:r w:rsidRPr="00A42D85">
        <w:rPr>
          <w:lang w:eastAsia="zh-CN"/>
        </w:rPr>
        <w:t xml:space="preserve"> </w:t>
      </w:r>
    </w:p>
    <w:p w:rsidR="00E60634" w:rsidRDefault="00E60634" w:rsidP="00E60634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</w:rPr>
        <w:t xml:space="preserve">                                                                                                                      </w:t>
      </w:r>
      <w:r>
        <w:rPr>
          <w:b/>
          <w:bCs/>
          <w:iCs/>
        </w:rPr>
        <w:t>Таблица 1</w:t>
      </w:r>
    </w:p>
    <w:p w:rsidR="00E60634" w:rsidRPr="00102CC0" w:rsidRDefault="00E60634" w:rsidP="00E60634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017"/>
        <w:gridCol w:w="5747"/>
      </w:tblGrid>
      <w:tr w:rsidR="00E60634" w:rsidRPr="00102CC0" w:rsidTr="005346AC">
        <w:tc>
          <w:tcPr>
            <w:tcW w:w="704" w:type="dxa"/>
            <w:shd w:val="clear" w:color="auto" w:fill="D9D9D9"/>
          </w:tcPr>
          <w:p w:rsidR="00E60634" w:rsidRPr="00102CC0" w:rsidRDefault="00E60634" w:rsidP="005346AC">
            <w:pPr>
              <w:jc w:val="center"/>
              <w:rPr>
                <w:iCs/>
              </w:rPr>
            </w:pPr>
            <w:r w:rsidRPr="00102CC0">
              <w:rPr>
                <w:iCs/>
              </w:rPr>
              <w:lastRenderedPageBreak/>
              <w:t>№</w:t>
            </w:r>
          </w:p>
          <w:p w:rsidR="00E60634" w:rsidRPr="00102CC0" w:rsidRDefault="00E60634" w:rsidP="005346AC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17" w:type="dxa"/>
            <w:shd w:val="clear" w:color="auto" w:fill="D9D9D9"/>
          </w:tcPr>
          <w:p w:rsidR="00E60634" w:rsidRPr="00102CC0" w:rsidRDefault="00E60634" w:rsidP="005346AC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E60634" w:rsidRPr="00102CC0" w:rsidRDefault="00E60634" w:rsidP="005346AC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  <w:shd w:val="clear" w:color="auto" w:fill="D9D9D9"/>
          </w:tcPr>
          <w:p w:rsidR="00E60634" w:rsidRPr="00102CC0" w:rsidRDefault="00E60634" w:rsidP="005346AC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</w:tr>
      <w:tr w:rsidR="00E60634" w:rsidRPr="00102CC0" w:rsidTr="005346AC">
        <w:trPr>
          <w:trHeight w:val="639"/>
        </w:trPr>
        <w:tc>
          <w:tcPr>
            <w:tcW w:w="704" w:type="dxa"/>
          </w:tcPr>
          <w:p w:rsidR="00E60634" w:rsidRDefault="00E60634" w:rsidP="005346AC">
            <w:pPr>
              <w:tabs>
                <w:tab w:val="left" w:pos="708"/>
              </w:tabs>
              <w:jc w:val="both"/>
            </w:pPr>
            <w:r>
              <w:t>1</w:t>
            </w:r>
          </w:p>
          <w:p w:rsidR="00E60634" w:rsidRPr="00102CC0" w:rsidRDefault="00E60634" w:rsidP="005346AC">
            <w:pPr>
              <w:tabs>
                <w:tab w:val="left" w:pos="708"/>
              </w:tabs>
              <w:jc w:val="both"/>
            </w:pPr>
          </w:p>
        </w:tc>
        <w:tc>
          <w:tcPr>
            <w:tcW w:w="3017" w:type="dxa"/>
          </w:tcPr>
          <w:p w:rsidR="00E60634" w:rsidRPr="00EA3BB5" w:rsidRDefault="00E60634" w:rsidP="005346AC">
            <w:pPr>
              <w:contextualSpacing/>
            </w:pPr>
            <w:r w:rsidRPr="00EA3BB5">
              <w:t>Введение. Цель и задачи курса полифонии</w:t>
            </w:r>
          </w:p>
          <w:p w:rsidR="00E60634" w:rsidRPr="00EA3BB5" w:rsidRDefault="00E60634" w:rsidP="005346AC">
            <w:pPr>
              <w:spacing w:line="276" w:lineRule="auto"/>
              <w:ind w:firstLine="709"/>
              <w:contextualSpacing/>
            </w:pPr>
          </w:p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rPr>
          <w:trHeight w:val="639"/>
        </w:trPr>
        <w:tc>
          <w:tcPr>
            <w:tcW w:w="704" w:type="dxa"/>
          </w:tcPr>
          <w:p w:rsidR="00E60634" w:rsidRPr="00102CC0" w:rsidRDefault="00E60634" w:rsidP="005346A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t>Ранние этапы истории полифонии (</w:t>
            </w:r>
            <w:r w:rsidRPr="00EA3BB5">
              <w:rPr>
                <w:lang w:val="en-US"/>
              </w:rPr>
              <w:t>XI</w:t>
            </w:r>
            <w:r w:rsidRPr="00EA3BB5">
              <w:t>-</w:t>
            </w:r>
            <w:r w:rsidRPr="00EA3BB5">
              <w:rPr>
                <w:lang w:val="en-US"/>
              </w:rPr>
              <w:t>XIV</w:t>
            </w:r>
            <w:r w:rsidRPr="00EA3BB5">
              <w:t xml:space="preserve"> вв.)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BB3C19" w:rsidRDefault="00E60634" w:rsidP="005346AC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070DE7" w:rsidRDefault="00E60634" w:rsidP="005346AC">
            <w:pPr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Pr="00102CC0" w:rsidRDefault="00E60634" w:rsidP="005346AC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</w:pPr>
            <w:r w:rsidRPr="00EA3BB5">
              <w:t>Полифония строгого письма (</w:t>
            </w:r>
            <w:r w:rsidRPr="00EA3BB5">
              <w:rPr>
                <w:lang w:val="en-US"/>
              </w:rPr>
              <w:t>XV</w:t>
            </w:r>
            <w:r w:rsidRPr="00EA3BB5">
              <w:t>-</w:t>
            </w:r>
            <w:r w:rsidRPr="00EA3BB5">
              <w:rPr>
                <w:lang w:val="en-US"/>
              </w:rPr>
              <w:t>XVI</w:t>
            </w:r>
            <w:r w:rsidRPr="00EA3BB5">
              <w:t xml:space="preserve"> вв.)</w:t>
            </w:r>
          </w:p>
          <w:p w:rsidR="00E60634" w:rsidRPr="00EA3BB5" w:rsidRDefault="00E60634" w:rsidP="005346A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i/>
              </w:rPr>
            </w:pPr>
          </w:p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BB3C19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Pr="00102CC0" w:rsidRDefault="00E60634" w:rsidP="005346A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>Понятие о контрапункте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  <w:p w:rsidR="00E60634" w:rsidRPr="00070DE7" w:rsidRDefault="00E60634" w:rsidP="005346AC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Pr="00102CC0" w:rsidRDefault="00E60634" w:rsidP="005346AC">
            <w:r>
              <w:t>5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pStyle w:val="af"/>
              <w:ind w:firstLine="0"/>
              <w:contextualSpacing/>
              <w:jc w:val="both"/>
              <w:rPr>
                <w:i/>
                <w:lang w:eastAsia="ru-RU"/>
              </w:rPr>
            </w:pPr>
            <w:r w:rsidRPr="00EA3BB5">
              <w:rPr>
                <w:lang w:eastAsia="ru-RU"/>
              </w:rPr>
              <w:t xml:space="preserve"> Сложный контрапункт</w:t>
            </w:r>
          </w:p>
          <w:p w:rsidR="00E60634" w:rsidRPr="00EA3BB5" w:rsidRDefault="00E60634" w:rsidP="005346A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</w:pPr>
          </w:p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Pr="00102CC0" w:rsidRDefault="00E60634" w:rsidP="005346AC">
            <w:r>
              <w:t>6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i/>
              </w:rPr>
            </w:pPr>
            <w:r w:rsidRPr="00EA3BB5">
              <w:t>Имитационная полифония</w:t>
            </w:r>
          </w:p>
          <w:p w:rsidR="00E60634" w:rsidRPr="00EA3BB5" w:rsidRDefault="00E60634" w:rsidP="005346A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i/>
              </w:rPr>
            </w:pPr>
          </w:p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BB3C19" w:rsidRDefault="00E60634" w:rsidP="005346AC">
            <w:pPr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Pr="00102CC0" w:rsidRDefault="00E60634" w:rsidP="005346AC">
            <w:r>
              <w:t>7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pStyle w:val="af"/>
              <w:ind w:firstLine="0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EA3BB5">
              <w:rPr>
                <w:lang w:eastAsia="ru-RU"/>
              </w:rPr>
              <w:t xml:space="preserve"> Канон и формы его применения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shd w:val="clear" w:color="auto" w:fill="FFFFFF"/>
              <w:ind w:left="360"/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t>8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i/>
                <w:iCs/>
              </w:rPr>
            </w:pPr>
            <w:proofErr w:type="spellStart"/>
            <w:r w:rsidRPr="00EA3BB5">
              <w:rPr>
                <w:iCs/>
                <w:lang w:val="en-US"/>
              </w:rPr>
              <w:t>Cantusfirmus</w:t>
            </w:r>
            <w:proofErr w:type="spellEnd"/>
            <w:r w:rsidRPr="00EA3BB5">
              <w:rPr>
                <w:iCs/>
              </w:rPr>
              <w:t xml:space="preserve"> и формы его применения</w:t>
            </w:r>
          </w:p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lastRenderedPageBreak/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lastRenderedPageBreak/>
              <w:t>9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bCs/>
                <w:iCs/>
              </w:rPr>
              <w:t>Жанры эпохи Возрождения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t>10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>Полифония свободного письма. Эпоха барокко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t>11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>Теория фуги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t>12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contextualSpacing/>
              <w:jc w:val="both"/>
              <w:rPr>
                <w:bCs/>
              </w:rPr>
            </w:pPr>
            <w:r w:rsidRPr="00EA3BB5">
              <w:rPr>
                <w:bCs/>
              </w:rPr>
              <w:t>Полифония И.С. Баха и Г.Ф.  Генделя</w:t>
            </w:r>
          </w:p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t>13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keepNext/>
              <w:widowControl w:val="0"/>
              <w:tabs>
                <w:tab w:val="left" w:pos="3495"/>
              </w:tabs>
              <w:jc w:val="both"/>
              <w:rPr>
                <w:rFonts w:eastAsia="Calibri"/>
              </w:rPr>
            </w:pPr>
            <w:r w:rsidRPr="00EA3BB5">
              <w:rPr>
                <w:bCs/>
              </w:rPr>
              <w:t>Полифония венских классиков</w:t>
            </w:r>
          </w:p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t>14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bCs/>
              </w:rPr>
              <w:t xml:space="preserve">Полифония западноевропейских романтиков </w:t>
            </w:r>
            <w:r w:rsidRPr="00EA3BB5">
              <w:rPr>
                <w:bCs/>
                <w:lang w:val="en-US"/>
              </w:rPr>
              <w:t>XIX</w:t>
            </w:r>
            <w:r w:rsidRPr="00EA3BB5">
              <w:rPr>
                <w:bCs/>
              </w:rPr>
              <w:t xml:space="preserve"> в. 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t>15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bCs/>
              </w:rPr>
              <w:t xml:space="preserve">Полифония русских композиторов </w:t>
            </w:r>
            <w:r w:rsidRPr="00EA3BB5">
              <w:rPr>
                <w:bCs/>
                <w:lang w:val="en-US"/>
              </w:rPr>
              <w:t>XIX</w:t>
            </w:r>
            <w:r w:rsidRPr="00EA3BB5">
              <w:rPr>
                <w:bCs/>
              </w:rPr>
              <w:t xml:space="preserve"> в.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t>16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Полифония в отечественной музыке 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 в.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EA3BB5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lastRenderedPageBreak/>
              <w:t>17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Полифония в зарубежной музыке 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 в.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EA3BB5" w:rsidRDefault="00E60634" w:rsidP="005346AC">
            <w:pPr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Default="00E60634" w:rsidP="005346AC">
            <w:r>
              <w:t>18</w:t>
            </w:r>
          </w:p>
        </w:tc>
        <w:tc>
          <w:tcPr>
            <w:tcW w:w="3017" w:type="dxa"/>
          </w:tcPr>
          <w:p w:rsidR="00E60634" w:rsidRPr="00EA3BB5" w:rsidRDefault="00E60634" w:rsidP="005346AC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Полифония на рубеже 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>-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XXI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 вв.</w:t>
            </w:r>
          </w:p>
        </w:tc>
        <w:tc>
          <w:tcPr>
            <w:tcW w:w="5747" w:type="dxa"/>
          </w:tcPr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60634" w:rsidRPr="00102CC0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60634" w:rsidRPr="00070DE7" w:rsidRDefault="00E60634" w:rsidP="005346AC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</w:p>
        </w:tc>
      </w:tr>
      <w:tr w:rsidR="00E60634" w:rsidRPr="00102CC0" w:rsidTr="005346AC">
        <w:tc>
          <w:tcPr>
            <w:tcW w:w="704" w:type="dxa"/>
          </w:tcPr>
          <w:p w:rsidR="00E60634" w:rsidRPr="00102CC0" w:rsidRDefault="00E60634" w:rsidP="00E60634">
            <w:pPr>
              <w:pStyle w:val="a9"/>
              <w:numPr>
                <w:ilvl w:val="0"/>
                <w:numId w:val="18"/>
              </w:numPr>
              <w:ind w:left="927"/>
            </w:pPr>
          </w:p>
        </w:tc>
        <w:tc>
          <w:tcPr>
            <w:tcW w:w="3017" w:type="dxa"/>
          </w:tcPr>
          <w:p w:rsidR="00E60634" w:rsidRPr="00EA3BB5" w:rsidRDefault="00E60634" w:rsidP="005346AC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  <w:p w:rsidR="00E60634" w:rsidRPr="00EA3BB5" w:rsidRDefault="00E60634" w:rsidP="005346AC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47" w:type="dxa"/>
          </w:tcPr>
          <w:p w:rsidR="00E60634" w:rsidRPr="009C729C" w:rsidRDefault="00E60634" w:rsidP="005346AC">
            <w:pPr>
              <w:rPr>
                <w:iCs/>
              </w:rPr>
            </w:pPr>
          </w:p>
          <w:p w:rsidR="00E60634" w:rsidRPr="00102CC0" w:rsidRDefault="00E60634" w:rsidP="005346AC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к  зачету с оценкой и к экзамену</w:t>
            </w:r>
          </w:p>
        </w:tc>
      </w:tr>
    </w:tbl>
    <w:p w:rsidR="00E60634" w:rsidRDefault="00E60634" w:rsidP="00E60634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p w:rsidR="00E60634" w:rsidRPr="00102CC0" w:rsidRDefault="00E60634" w:rsidP="00E60634">
      <w:pPr>
        <w:tabs>
          <w:tab w:val="right" w:leader="underscore" w:pos="8505"/>
        </w:tabs>
        <w:rPr>
          <w:b/>
          <w:bCs/>
          <w:iCs/>
        </w:rPr>
      </w:pPr>
    </w:p>
    <w:p w:rsidR="00E60634" w:rsidRPr="00C331C2" w:rsidRDefault="00E60634" w:rsidP="00E60634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4" w:name="_Toc2959524"/>
      <w:r w:rsidRPr="00C331C2">
        <w:rPr>
          <w:rFonts w:ascii="Times New Roman" w:hAnsi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/>
          <w:b/>
          <w:color w:val="auto"/>
        </w:rPr>
        <w:t>обучающихся</w:t>
      </w:r>
      <w:bookmarkEnd w:id="4"/>
      <w:proofErr w:type="gramEnd"/>
    </w:p>
    <w:p w:rsidR="00E60634" w:rsidRPr="00102CC0" w:rsidRDefault="00E60634" w:rsidP="00E60634"/>
    <w:p w:rsidR="00E60634" w:rsidRPr="00102CC0" w:rsidRDefault="00E60634" w:rsidP="00E60634">
      <w:pPr>
        <w:pStyle w:val="2"/>
        <w:numPr>
          <w:ilvl w:val="1"/>
          <w:numId w:val="16"/>
        </w:numPr>
        <w:rPr>
          <w:rFonts w:ascii="Times New Roman" w:hAnsi="Times New Roman"/>
          <w:color w:val="auto"/>
        </w:rPr>
      </w:pPr>
      <w:bookmarkStart w:id="5" w:name="_Toc2959525"/>
      <w:r w:rsidRPr="00102CC0">
        <w:rPr>
          <w:rFonts w:ascii="Times New Roman" w:hAnsi="Times New Roman"/>
          <w:color w:val="auto"/>
        </w:rPr>
        <w:t xml:space="preserve">Общие рекомендации по организации самостоятельной работы </w:t>
      </w:r>
      <w:proofErr w:type="gramStart"/>
      <w:r w:rsidRPr="00102CC0">
        <w:rPr>
          <w:rFonts w:ascii="Times New Roman" w:hAnsi="Times New Roman"/>
          <w:color w:val="auto"/>
        </w:rPr>
        <w:t>обучающихся</w:t>
      </w:r>
      <w:bookmarkEnd w:id="5"/>
      <w:proofErr w:type="gramEnd"/>
    </w:p>
    <w:p w:rsidR="00E60634" w:rsidRPr="00102CC0" w:rsidRDefault="00E60634" w:rsidP="00E60634"/>
    <w:p w:rsidR="00E60634" w:rsidRPr="00102CC0" w:rsidRDefault="00E60634" w:rsidP="00E60634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>
        <w:rPr>
          <w:bCs/>
          <w:iCs/>
        </w:rPr>
        <w:t>самостоятельной работы 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60634" w:rsidRPr="00102CC0" w:rsidRDefault="00E60634" w:rsidP="00E60634">
      <w:pPr>
        <w:ind w:firstLine="709"/>
        <w:jc w:val="both"/>
      </w:pPr>
      <w:r w:rsidRPr="00102CC0">
        <w:t xml:space="preserve">Процесс организации </w:t>
      </w:r>
      <w:r>
        <w:t>самостоятельной работы студентов</w:t>
      </w:r>
      <w:r w:rsidRPr="00102CC0">
        <w:t xml:space="preserve"> включает в себя следующие этапы:</w:t>
      </w:r>
    </w:p>
    <w:p w:rsidR="00E60634" w:rsidRPr="00102CC0" w:rsidRDefault="00E60634" w:rsidP="00E60634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подготовительный</w:t>
      </w:r>
      <w:proofErr w:type="gramEnd"/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E60634" w:rsidRPr="00102CC0" w:rsidRDefault="00E60634" w:rsidP="00E60634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E60634" w:rsidRPr="00102CC0" w:rsidRDefault="00E60634" w:rsidP="00E60634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60634" w:rsidRDefault="00E60634" w:rsidP="00E60634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E60634" w:rsidRPr="00102CC0" w:rsidRDefault="00E60634" w:rsidP="00E60634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E60634" w:rsidRPr="00A42D85" w:rsidRDefault="00E60634" w:rsidP="00E60634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6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6"/>
      <w:r>
        <w:rPr>
          <w:rFonts w:ascii="Times New Roman" w:hAnsi="Times New Roman"/>
          <w:b/>
          <w:color w:val="auto"/>
        </w:rPr>
        <w:t>бакалавров</w:t>
      </w:r>
    </w:p>
    <w:p w:rsidR="00E60634" w:rsidRDefault="00E60634" w:rsidP="00E60634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7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7"/>
    </w:p>
    <w:p w:rsidR="00E60634" w:rsidRPr="00C157C7" w:rsidRDefault="00E60634" w:rsidP="00E60634"/>
    <w:p w:rsidR="00E60634" w:rsidRPr="00102CC0" w:rsidRDefault="00E60634" w:rsidP="00E60634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"/>
        <w:gridCol w:w="2084"/>
        <w:gridCol w:w="6476"/>
      </w:tblGrid>
      <w:tr w:rsidR="00E60634" w:rsidRPr="00102CC0" w:rsidTr="005346AC">
        <w:tc>
          <w:tcPr>
            <w:tcW w:w="784" w:type="dxa"/>
          </w:tcPr>
          <w:p w:rsidR="00E60634" w:rsidRPr="008E24E2" w:rsidRDefault="00E60634" w:rsidP="005346AC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№</w:t>
            </w:r>
          </w:p>
          <w:p w:rsidR="00E60634" w:rsidRPr="008E24E2" w:rsidRDefault="00E60634" w:rsidP="005346AC">
            <w:pPr>
              <w:tabs>
                <w:tab w:val="num" w:pos="284"/>
              </w:tabs>
              <w:jc w:val="center"/>
            </w:pPr>
            <w:proofErr w:type="gramStart"/>
            <w:r w:rsidRPr="008E24E2">
              <w:rPr>
                <w:sz w:val="22"/>
                <w:szCs w:val="22"/>
              </w:rPr>
              <w:t>п</w:t>
            </w:r>
            <w:proofErr w:type="gramEnd"/>
            <w:r w:rsidRPr="008E24E2">
              <w:rPr>
                <w:sz w:val="22"/>
                <w:szCs w:val="22"/>
              </w:rPr>
              <w:t>/п</w:t>
            </w:r>
          </w:p>
        </w:tc>
        <w:tc>
          <w:tcPr>
            <w:tcW w:w="2084" w:type="dxa"/>
          </w:tcPr>
          <w:p w:rsidR="00E60634" w:rsidRPr="008E24E2" w:rsidRDefault="00E60634" w:rsidP="005346AC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 xml:space="preserve">Форма самостоятельной работы </w:t>
            </w:r>
          </w:p>
        </w:tc>
        <w:tc>
          <w:tcPr>
            <w:tcW w:w="6476" w:type="dxa"/>
          </w:tcPr>
          <w:p w:rsidR="00E60634" w:rsidRPr="008E24E2" w:rsidRDefault="00E60634" w:rsidP="005346AC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Методические рекомендации для студентов</w:t>
            </w:r>
          </w:p>
        </w:tc>
      </w:tr>
      <w:tr w:rsidR="00E60634" w:rsidRPr="00102CC0" w:rsidTr="005346AC">
        <w:tc>
          <w:tcPr>
            <w:tcW w:w="784" w:type="dxa"/>
          </w:tcPr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1.</w:t>
            </w:r>
          </w:p>
        </w:tc>
        <w:tc>
          <w:tcPr>
            <w:tcW w:w="2084" w:type="dxa"/>
          </w:tcPr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476" w:type="dxa"/>
          </w:tcPr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Для подбора литературы в библиотеке используются алфавитный и систематический каталоги.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Правильный подбор учебной литературы рекомендуется </w:t>
            </w:r>
            <w:r w:rsidRPr="008E24E2">
              <w:rPr>
                <w:sz w:val="22"/>
                <w:szCs w:val="22"/>
              </w:rPr>
              <w:lastRenderedPageBreak/>
              <w:t>преподава</w:t>
            </w:r>
            <w:r>
              <w:rPr>
                <w:sz w:val="22"/>
                <w:szCs w:val="22"/>
              </w:rPr>
              <w:t xml:space="preserve">телем, который проводит мелкогрупповые </w:t>
            </w:r>
            <w:proofErr w:type="gramStart"/>
            <w:r>
              <w:rPr>
                <w:sz w:val="22"/>
                <w:szCs w:val="22"/>
              </w:rPr>
              <w:t>занятия</w:t>
            </w:r>
            <w:proofErr w:type="gramEnd"/>
            <w:r w:rsidRPr="008E24E2">
              <w:rPr>
                <w:sz w:val="22"/>
                <w:szCs w:val="22"/>
              </w:rPr>
              <w:t xml:space="preserve"> Необходимая литература указана в методических разработках по данному курсу.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Особое внимание следует обратить на определение основных понятий курса. 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Полезно составлять опорные конспекты. 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8E24E2">
              <w:rPr>
                <w:sz w:val="22"/>
                <w:szCs w:val="22"/>
              </w:rPr>
              <w:t>перечитывании</w:t>
            </w:r>
            <w:proofErr w:type="spellEnd"/>
            <w:r w:rsidRPr="008E24E2">
              <w:rPr>
                <w:sz w:val="22"/>
                <w:szCs w:val="22"/>
              </w:rPr>
              <w:t xml:space="preserve"> записей лучше запоминались.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Различают два вида чтения: первичное и вторичное. 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Основные виды систематизированной записи </w:t>
            </w:r>
            <w:proofErr w:type="gramStart"/>
            <w:r w:rsidRPr="008E24E2">
              <w:rPr>
                <w:sz w:val="22"/>
                <w:szCs w:val="22"/>
              </w:rPr>
              <w:t>прочитанного</w:t>
            </w:r>
            <w:proofErr w:type="gramEnd"/>
            <w:r w:rsidRPr="008E24E2">
              <w:rPr>
                <w:sz w:val="22"/>
                <w:szCs w:val="22"/>
              </w:rPr>
              <w:t>: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</w:r>
            <w:proofErr w:type="spellStart"/>
            <w:r w:rsidRPr="008E24E2">
              <w:rPr>
                <w:sz w:val="22"/>
                <w:szCs w:val="22"/>
              </w:rPr>
              <w:t>Тезирование</w:t>
            </w:r>
            <w:proofErr w:type="spellEnd"/>
            <w:r w:rsidRPr="008E24E2">
              <w:rPr>
                <w:sz w:val="22"/>
                <w:szCs w:val="22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</w:t>
            </w:r>
            <w:r w:rsidRPr="008E24E2">
              <w:rPr>
                <w:sz w:val="22"/>
                <w:szCs w:val="22"/>
              </w:rPr>
              <w:lastRenderedPageBreak/>
              <w:t>составления конспекта.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Методические рекомендации по составлению конспекта: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Выделите главное, составьте план;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E60634" w:rsidRPr="00102CC0" w:rsidTr="005346AC">
        <w:tc>
          <w:tcPr>
            <w:tcW w:w="784" w:type="dxa"/>
          </w:tcPr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084" w:type="dxa"/>
          </w:tcPr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Подготовка к </w:t>
            </w:r>
            <w:proofErr w:type="gramStart"/>
            <w:r>
              <w:rPr>
                <w:sz w:val="22"/>
                <w:szCs w:val="22"/>
              </w:rPr>
              <w:t>экспресс-</w:t>
            </w:r>
            <w:r w:rsidRPr="008E24E2">
              <w:rPr>
                <w:sz w:val="22"/>
                <w:szCs w:val="22"/>
              </w:rPr>
              <w:t>опросу</w:t>
            </w:r>
            <w:proofErr w:type="gramEnd"/>
            <w:r w:rsidRPr="008E24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76" w:type="dxa"/>
          </w:tcPr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Экспресс-опрос является формой текущего контроля успеваемости </w:t>
            </w:r>
            <w:proofErr w:type="gramStart"/>
            <w:r w:rsidRPr="008E24E2">
              <w:rPr>
                <w:sz w:val="22"/>
                <w:szCs w:val="22"/>
              </w:rPr>
              <w:t>обучающихся</w:t>
            </w:r>
            <w:proofErr w:type="gramEnd"/>
            <w:r w:rsidRPr="008E24E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>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Подготовка к проведению </w:t>
            </w:r>
            <w:proofErr w:type="gramStart"/>
            <w:r w:rsidRPr="008E24E2">
              <w:rPr>
                <w:sz w:val="22"/>
                <w:szCs w:val="22"/>
              </w:rPr>
              <w:t>экспресс-опроса</w:t>
            </w:r>
            <w:proofErr w:type="gramEnd"/>
            <w:r w:rsidRPr="008E24E2">
              <w:rPr>
                <w:sz w:val="22"/>
                <w:szCs w:val="22"/>
              </w:rPr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E60634" w:rsidRPr="00102CC0" w:rsidTr="005346AC">
        <w:tc>
          <w:tcPr>
            <w:tcW w:w="784" w:type="dxa"/>
          </w:tcPr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84" w:type="dxa"/>
          </w:tcPr>
          <w:p w:rsidR="00E60634" w:rsidRPr="00E42500" w:rsidRDefault="00E60634" w:rsidP="005346AC">
            <w:pPr>
              <w:tabs>
                <w:tab w:val="num" w:pos="284"/>
              </w:tabs>
              <w:spacing w:line="276" w:lineRule="auto"/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476" w:type="dxa"/>
          </w:tcPr>
          <w:p w:rsidR="00E60634" w:rsidRPr="00E42500" w:rsidRDefault="00E60634" w:rsidP="005346AC">
            <w:pPr>
              <w:spacing w:line="276" w:lineRule="auto"/>
              <w:jc w:val="both"/>
            </w:pPr>
            <w:r w:rsidRPr="00E42500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E60634" w:rsidRPr="00E42500" w:rsidRDefault="00E60634" w:rsidP="005346AC">
            <w:pPr>
              <w:spacing w:line="276" w:lineRule="auto"/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E60634" w:rsidRPr="00E42500" w:rsidRDefault="00E60634" w:rsidP="005346AC">
            <w:pPr>
              <w:spacing w:line="276" w:lineRule="auto"/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</w:t>
            </w:r>
            <w:r w:rsidRPr="00E42500">
              <w:lastRenderedPageBreak/>
              <w:t xml:space="preserve">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E60634" w:rsidRPr="00E42500" w:rsidRDefault="00E60634" w:rsidP="005346AC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E60634" w:rsidRPr="00102CC0" w:rsidTr="005346AC">
        <w:tc>
          <w:tcPr>
            <w:tcW w:w="784" w:type="dxa"/>
          </w:tcPr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</w:pPr>
          </w:p>
        </w:tc>
        <w:tc>
          <w:tcPr>
            <w:tcW w:w="2084" w:type="dxa"/>
          </w:tcPr>
          <w:p w:rsidR="00E60634" w:rsidRPr="008E24E2" w:rsidRDefault="00E60634" w:rsidP="005346AC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Подготовка к промежуточной аттестации</w:t>
            </w:r>
          </w:p>
        </w:tc>
        <w:tc>
          <w:tcPr>
            <w:tcW w:w="6476" w:type="dxa"/>
          </w:tcPr>
          <w:p w:rsidR="00E60634" w:rsidRPr="008E24E2" w:rsidRDefault="00E60634" w:rsidP="005346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t>Промежут</w:t>
            </w:r>
            <w:r>
              <w:rPr>
                <w:sz w:val="22"/>
                <w:szCs w:val="22"/>
              </w:rPr>
              <w:t>очной аттестацией по дисциплине «Полифония»</w:t>
            </w:r>
            <w:r w:rsidRPr="0025294A">
              <w:rPr>
                <w:bCs/>
                <w:sz w:val="22"/>
                <w:szCs w:val="22"/>
              </w:rPr>
              <w:t xml:space="preserve"> </w:t>
            </w:r>
            <w:r w:rsidRPr="0025294A">
              <w:rPr>
                <w:sz w:val="22"/>
                <w:szCs w:val="22"/>
              </w:rPr>
              <w:t>явл</w:t>
            </w:r>
            <w:r>
              <w:rPr>
                <w:sz w:val="22"/>
                <w:szCs w:val="22"/>
              </w:rPr>
              <w:t>яется   зачет с оценкой и экзамен  (на д\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 и з\о).  </w:t>
            </w:r>
            <w:r w:rsidRPr="0025294A">
              <w:rPr>
                <w:sz w:val="22"/>
                <w:szCs w:val="22"/>
              </w:rPr>
              <w:t>Подготовка к промежуточной аттестации заключается</w:t>
            </w:r>
            <w:r w:rsidRPr="008E24E2">
              <w:rPr>
                <w:sz w:val="22"/>
                <w:szCs w:val="22"/>
              </w:rPr>
              <w:t xml:space="preserve">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E60634" w:rsidRPr="008E24E2" w:rsidRDefault="00E60634" w:rsidP="005346AC">
            <w:pPr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E60634" w:rsidRPr="00102CC0" w:rsidRDefault="00E60634" w:rsidP="00E60634">
      <w:pPr>
        <w:spacing w:line="276" w:lineRule="auto"/>
        <w:ind w:firstLine="720"/>
        <w:jc w:val="center"/>
        <w:rPr>
          <w:b/>
        </w:rPr>
      </w:pPr>
    </w:p>
    <w:p w:rsidR="00E60634" w:rsidRPr="00102CC0" w:rsidRDefault="00E60634" w:rsidP="00E60634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E60634" w:rsidRPr="00102CC0" w:rsidRDefault="00E60634" w:rsidP="00E60634">
      <w:pPr>
        <w:ind w:firstLine="720"/>
        <w:jc w:val="center"/>
        <w:rPr>
          <w:b/>
        </w:rPr>
      </w:pPr>
    </w:p>
    <w:p w:rsidR="00E60634" w:rsidRPr="00102CC0" w:rsidRDefault="00E60634" w:rsidP="00E60634">
      <w:pPr>
        <w:ind w:firstLine="720"/>
        <w:jc w:val="both"/>
      </w:pPr>
      <w:r w:rsidRPr="00102CC0">
        <w:t>После изучения определенной темы по записям в конспекте и учебн</w:t>
      </w:r>
      <w:r>
        <w:t xml:space="preserve">ику, </w:t>
      </w:r>
      <w:r w:rsidRPr="00102CC0">
        <w:t xml:space="preserve">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E60634" w:rsidRPr="00102CC0" w:rsidRDefault="00E60634" w:rsidP="00E6063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E60634" w:rsidRPr="00102CC0" w:rsidRDefault="00E60634" w:rsidP="00E60634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E60634" w:rsidRPr="00102CC0" w:rsidRDefault="00E60634" w:rsidP="00E60634">
      <w:pPr>
        <w:jc w:val="center"/>
      </w:pPr>
    </w:p>
    <w:p w:rsidR="00E60634" w:rsidRPr="00102CC0" w:rsidRDefault="00E60634" w:rsidP="00E60634">
      <w:pPr>
        <w:jc w:val="center"/>
      </w:pPr>
      <w:r w:rsidRPr="00102CC0">
        <w:t>Самопроверка включает:</w:t>
      </w:r>
    </w:p>
    <w:p w:rsidR="00E60634" w:rsidRPr="00102CC0" w:rsidRDefault="00E60634" w:rsidP="00E60634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E60634" w:rsidRPr="00102CC0" w:rsidRDefault="00E60634" w:rsidP="00E60634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E60634" w:rsidRPr="00102CC0" w:rsidRDefault="00E60634" w:rsidP="00E60634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E60634" w:rsidRPr="00102CC0" w:rsidRDefault="00E60634" w:rsidP="00E60634">
      <w:r w:rsidRPr="00102CC0">
        <w:t xml:space="preserve">      Самоконтроль учит ценить свое время, вырабатывает дисциплину труда</w:t>
      </w:r>
    </w:p>
    <w:p w:rsidR="00E60634" w:rsidRPr="00102CC0" w:rsidRDefault="00E60634" w:rsidP="00E60634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E60634" w:rsidRPr="00102CC0" w:rsidRDefault="00E60634" w:rsidP="00E60634">
      <w:pPr>
        <w:jc w:val="both"/>
      </w:pPr>
      <w:r w:rsidRPr="00102CC0">
        <w:lastRenderedPageBreak/>
        <w:t xml:space="preserve">      Самоконтроль вырабатывается и в учебной практике. Способы самоконтроля могут быть следующими:</w:t>
      </w:r>
    </w:p>
    <w:p w:rsidR="00E60634" w:rsidRPr="00102CC0" w:rsidRDefault="00E60634" w:rsidP="00E60634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E60634" w:rsidRPr="00102CC0" w:rsidRDefault="00E60634" w:rsidP="00E6063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E60634" w:rsidRPr="00102CC0" w:rsidRDefault="00E60634" w:rsidP="00E6063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E60634" w:rsidRPr="00102CC0" w:rsidRDefault="00E60634" w:rsidP="00E6063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E60634" w:rsidRPr="00102CC0" w:rsidRDefault="00E60634" w:rsidP="00E6063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E60634" w:rsidRPr="00102CC0" w:rsidRDefault="00E60634" w:rsidP="00E6063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E60634" w:rsidRPr="00102CC0" w:rsidRDefault="00E60634" w:rsidP="00E6063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E60634" w:rsidRPr="00102CC0" w:rsidRDefault="00E60634" w:rsidP="00E6063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E60634" w:rsidRPr="00102CC0" w:rsidRDefault="00E60634" w:rsidP="00E6063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E60634" w:rsidRPr="00102CC0" w:rsidRDefault="00E60634" w:rsidP="00E60634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E60634" w:rsidRPr="00102CC0" w:rsidRDefault="00E60634" w:rsidP="00E6063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E60634" w:rsidRPr="00102CC0" w:rsidRDefault="00E60634" w:rsidP="00E60634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E60634" w:rsidRPr="00B8537F" w:rsidRDefault="00E60634" w:rsidP="00E60634"/>
    <w:p w:rsidR="00E60634" w:rsidRPr="00102CC0" w:rsidRDefault="00E60634" w:rsidP="00E60634"/>
    <w:p w:rsidR="00842645" w:rsidRPr="00DA1DEC" w:rsidRDefault="00842645" w:rsidP="00E60634">
      <w:pPr>
        <w:spacing w:after="200" w:line="276" w:lineRule="auto"/>
        <w:jc w:val="both"/>
      </w:pPr>
    </w:p>
    <w:sectPr w:rsidR="00842645" w:rsidRPr="00DA1DEC" w:rsidSect="00E77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21F" w:rsidRDefault="0095121F" w:rsidP="003B0C2A">
      <w:r>
        <w:separator/>
      </w:r>
    </w:p>
  </w:endnote>
  <w:endnote w:type="continuationSeparator" w:id="0">
    <w:p w:rsidR="0095121F" w:rsidRDefault="0095121F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0D4E81" w:rsidRDefault="000D4E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634">
          <w:rPr>
            <w:noProof/>
          </w:rPr>
          <w:t>2</w:t>
        </w:r>
        <w:r>
          <w:fldChar w:fldCharType="end"/>
        </w:r>
      </w:p>
    </w:sdtContent>
  </w:sdt>
  <w:p w:rsidR="000D4E81" w:rsidRDefault="000D4E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12" w:rsidRDefault="00C00A44" w:rsidP="00B15512">
    <w:pPr>
      <w:pStyle w:val="a5"/>
      <w:jc w:val="center"/>
    </w:pPr>
    <w:r>
      <w:rPr>
        <w:b/>
        <w:bCs/>
        <w:lang w:eastAsia="zh-CN"/>
      </w:rPr>
      <w:t>Химки - 2021 г.</w:t>
    </w:r>
  </w:p>
  <w:p w:rsidR="00B15512" w:rsidRDefault="00B15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21F" w:rsidRDefault="0095121F" w:rsidP="003B0C2A">
      <w:r>
        <w:separator/>
      </w:r>
    </w:p>
  </w:footnote>
  <w:footnote w:type="continuationSeparator" w:id="0">
    <w:p w:rsidR="0095121F" w:rsidRDefault="0095121F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4"/>
  </w:num>
  <w:num w:numId="16">
    <w:abstractNumId w:val="4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05212C"/>
    <w:rsid w:val="0007609F"/>
    <w:rsid w:val="000B5175"/>
    <w:rsid w:val="000C3235"/>
    <w:rsid w:val="000C56D4"/>
    <w:rsid w:val="000C66EE"/>
    <w:rsid w:val="000D11B1"/>
    <w:rsid w:val="000D4E81"/>
    <w:rsid w:val="000D6746"/>
    <w:rsid w:val="00102CC0"/>
    <w:rsid w:val="001515BF"/>
    <w:rsid w:val="00153755"/>
    <w:rsid w:val="00153C78"/>
    <w:rsid w:val="00182A49"/>
    <w:rsid w:val="00182AAF"/>
    <w:rsid w:val="001B001C"/>
    <w:rsid w:val="001C324A"/>
    <w:rsid w:val="001C3ED9"/>
    <w:rsid w:val="001F1C71"/>
    <w:rsid w:val="001F41B2"/>
    <w:rsid w:val="001F5F07"/>
    <w:rsid w:val="0020685E"/>
    <w:rsid w:val="002222D9"/>
    <w:rsid w:val="002353DF"/>
    <w:rsid w:val="00235905"/>
    <w:rsid w:val="00235D2A"/>
    <w:rsid w:val="00242941"/>
    <w:rsid w:val="00254AD9"/>
    <w:rsid w:val="002C4696"/>
    <w:rsid w:val="002F58CD"/>
    <w:rsid w:val="00366FD2"/>
    <w:rsid w:val="00393A94"/>
    <w:rsid w:val="003A68A5"/>
    <w:rsid w:val="003A7A09"/>
    <w:rsid w:val="003B0C2A"/>
    <w:rsid w:val="003D393D"/>
    <w:rsid w:val="00460765"/>
    <w:rsid w:val="004A57E2"/>
    <w:rsid w:val="004C1B80"/>
    <w:rsid w:val="00514449"/>
    <w:rsid w:val="005756E7"/>
    <w:rsid w:val="005B5904"/>
    <w:rsid w:val="005B650D"/>
    <w:rsid w:val="00647743"/>
    <w:rsid w:val="006A4A93"/>
    <w:rsid w:val="00774E58"/>
    <w:rsid w:val="00791012"/>
    <w:rsid w:val="007912A6"/>
    <w:rsid w:val="00797DD0"/>
    <w:rsid w:val="007A6315"/>
    <w:rsid w:val="007B0ED1"/>
    <w:rsid w:val="008140CD"/>
    <w:rsid w:val="00821A94"/>
    <w:rsid w:val="00842645"/>
    <w:rsid w:val="008B60CD"/>
    <w:rsid w:val="008E5879"/>
    <w:rsid w:val="008E6889"/>
    <w:rsid w:val="008F2FD7"/>
    <w:rsid w:val="00903F8B"/>
    <w:rsid w:val="0093026E"/>
    <w:rsid w:val="0095121F"/>
    <w:rsid w:val="0095289E"/>
    <w:rsid w:val="00960932"/>
    <w:rsid w:val="00984626"/>
    <w:rsid w:val="009964DA"/>
    <w:rsid w:val="009A5EF1"/>
    <w:rsid w:val="00A17753"/>
    <w:rsid w:val="00A24F40"/>
    <w:rsid w:val="00A3162E"/>
    <w:rsid w:val="00A82444"/>
    <w:rsid w:val="00A91D8E"/>
    <w:rsid w:val="00A94ECD"/>
    <w:rsid w:val="00AA2754"/>
    <w:rsid w:val="00AE4A79"/>
    <w:rsid w:val="00AE63CA"/>
    <w:rsid w:val="00B15512"/>
    <w:rsid w:val="00B17CDA"/>
    <w:rsid w:val="00BB4808"/>
    <w:rsid w:val="00BC02CB"/>
    <w:rsid w:val="00BC3111"/>
    <w:rsid w:val="00C00A44"/>
    <w:rsid w:val="00C03FD1"/>
    <w:rsid w:val="00C26F24"/>
    <w:rsid w:val="00C31A2E"/>
    <w:rsid w:val="00C331C2"/>
    <w:rsid w:val="00C61FB8"/>
    <w:rsid w:val="00C80A2C"/>
    <w:rsid w:val="00D1143B"/>
    <w:rsid w:val="00D44C56"/>
    <w:rsid w:val="00D7656F"/>
    <w:rsid w:val="00D81435"/>
    <w:rsid w:val="00DA555E"/>
    <w:rsid w:val="00DB40B5"/>
    <w:rsid w:val="00DE14E0"/>
    <w:rsid w:val="00E15D64"/>
    <w:rsid w:val="00E21B65"/>
    <w:rsid w:val="00E4034B"/>
    <w:rsid w:val="00E60634"/>
    <w:rsid w:val="00E7719B"/>
    <w:rsid w:val="00ED312A"/>
    <w:rsid w:val="00EF361A"/>
    <w:rsid w:val="00F05133"/>
    <w:rsid w:val="00F5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26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uiPriority w:val="99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4264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a"/>
    <w:uiPriority w:val="39"/>
    <w:rsid w:val="0084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a"/>
    <w:uiPriority w:val="39"/>
    <w:rsid w:val="0084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E60634"/>
    <w:pPr>
      <w:ind w:firstLine="567"/>
    </w:pPr>
    <w:rPr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E6063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26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uiPriority w:val="99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4264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a"/>
    <w:uiPriority w:val="39"/>
    <w:rsid w:val="0084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a"/>
    <w:uiPriority w:val="39"/>
    <w:rsid w:val="0084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E60634"/>
    <w:pPr>
      <w:ind w:firstLine="567"/>
    </w:pPr>
    <w:rPr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E6063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215EF-CA7A-4F55-8C70-018B2528E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10</Pages>
  <Words>2827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72</cp:revision>
  <cp:lastPrinted>2019-06-01T09:02:00Z</cp:lastPrinted>
  <dcterms:created xsi:type="dcterms:W3CDTF">2019-01-25T12:18:00Z</dcterms:created>
  <dcterms:modified xsi:type="dcterms:W3CDTF">2022-04-16T10:46:00Z</dcterms:modified>
</cp:coreProperties>
</file>